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4" o:title="image1" recolor="t" type="frame"/>
    </v:background>
  </w:background>
  <w:body>
    <w:tbl>
      <w:tblPr>
        <w:tblStyle w:val="a3"/>
        <w:tblW w:w="9144" w:type="dxa"/>
        <w:jc w:val="center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2568"/>
      </w:tblGrid>
      <w:tr w:rsidR="002C1440" w:rsidTr="00DD39D3">
        <w:trPr>
          <w:trHeight w:val="5812"/>
          <w:jc w:val="center"/>
        </w:trPr>
        <w:tc>
          <w:tcPr>
            <w:tcW w:w="6576" w:type="dxa"/>
            <w:shd w:val="clear" w:color="auto" w:fill="FFFFFF" w:themeFill="background1"/>
          </w:tcPr>
          <w:p w:rsidR="002C1440" w:rsidRDefault="002C1440">
            <w:r>
              <w:rPr>
                <w:noProof/>
              </w:rPr>
              <w:drawing>
                <wp:inline distT="0" distB="0" distL="0" distR="0">
                  <wp:extent cx="3931200" cy="3600000"/>
                  <wp:effectExtent l="95250" t="95250" r="12700" b="19685"/>
                  <wp:docPr id="1" name="圖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200" cy="3600000"/>
                          </a:xfrm>
                          <a:prstGeom prst="rect">
                            <a:avLst/>
                          </a:prstGeom>
                          <a:effectLst>
                            <a:outerShdw blurRad="50800" dist="53340" dir="13500000" algn="ctr" rotWithShape="0">
                              <a:srgbClr val="800000">
                                <a:alpha val="5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shd w:val="clear" w:color="auto" w:fill="FFFF99"/>
            <w:vAlign w:val="center"/>
          </w:tcPr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r>
              <w:fldChar w:fldCharType="begin"/>
            </w:r>
            <w:r>
              <w:instrText xml:space="preserve"> TOC \o "1-3" \p " " \h \z \t "</w:instrText>
            </w:r>
            <w:r>
              <w:instrText>原住民</w:instrText>
            </w:r>
            <w:r>
              <w:instrText xml:space="preserve">,1" </w:instrText>
            </w:r>
            <w:r>
              <w:fldChar w:fldCharType="separate"/>
            </w:r>
            <w:hyperlink w:anchor="_Toc435793924" w:history="1">
              <w:r w:rsidRPr="00FF6C90">
                <w:rPr>
                  <w:rStyle w:val="aa"/>
                  <w:rFonts w:hint="eastAsia"/>
                  <w:noProof/>
                </w:rPr>
                <w:t>賽夏族～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25" w:history="1">
              <w:r w:rsidRPr="00FF6C90">
                <w:rPr>
                  <w:rStyle w:val="aa"/>
                  <w:rFonts w:hint="eastAsia"/>
                  <w:noProof/>
                </w:rPr>
                <w:t>布農族～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26" w:history="1">
              <w:r w:rsidRPr="00FF6C90">
                <w:rPr>
                  <w:rStyle w:val="aa"/>
                  <w:rFonts w:hint="eastAsia"/>
                  <w:noProof/>
                </w:rPr>
                <w:t>鄒　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27" w:history="1">
              <w:r w:rsidRPr="00FF6C90">
                <w:rPr>
                  <w:rStyle w:val="aa"/>
                  <w:rFonts w:hint="eastAsia"/>
                  <w:noProof/>
                </w:rPr>
                <w:t>魯凱族～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5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28" w:history="1">
              <w:r w:rsidRPr="00FF6C90">
                <w:rPr>
                  <w:rStyle w:val="aa"/>
                  <w:rFonts w:hint="eastAsia"/>
                  <w:noProof/>
                </w:rPr>
                <w:t>排灣族～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_Toc435793928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29" w:history="1">
              <w:r w:rsidRPr="00FF6C90">
                <w:rPr>
                  <w:rStyle w:val="aa"/>
                  <w:rFonts w:hint="eastAsia"/>
                  <w:noProof/>
                </w:rPr>
                <w:t>雅美族～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_Toc435793929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7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30" w:history="1">
              <w:r w:rsidRPr="00FF6C90">
                <w:rPr>
                  <w:rStyle w:val="aa"/>
                  <w:rFonts w:hint="eastAsia"/>
                  <w:noProof/>
                </w:rPr>
                <w:t>卑南族～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_Toc435793930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8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31" w:history="1">
              <w:r w:rsidRPr="00FF6C90">
                <w:rPr>
                  <w:rStyle w:val="aa"/>
                  <w:rFonts w:hint="eastAsia"/>
                  <w:noProof/>
                </w:rPr>
                <w:t>阿美族～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_Toc435793931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9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170EA3" w:rsidRDefault="00170EA3">
            <w:pPr>
              <w:pStyle w:val="1"/>
              <w:tabs>
                <w:tab w:val="right" w:leader="dot" w:pos="10194"/>
              </w:tabs>
              <w:rPr>
                <w:rFonts w:eastAsiaTheme="minorEastAsia"/>
                <w:b w:val="0"/>
                <w:noProof/>
                <w:sz w:val="24"/>
              </w:rPr>
            </w:pPr>
            <w:hyperlink w:anchor="_Toc435793932" w:history="1">
              <w:r w:rsidRPr="00FF6C90">
                <w:rPr>
                  <w:rStyle w:val="aa"/>
                  <w:rFonts w:hint="eastAsia"/>
                  <w:noProof/>
                </w:rPr>
                <w:t>泰雅族～</w:t>
              </w:r>
              <w:r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_Toc435793932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10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2C1440" w:rsidRDefault="00170EA3" w:rsidP="002C1440">
            <w:pPr>
              <w:jc w:val="both"/>
            </w:pPr>
            <w:r>
              <w:fldChar w:fldCharType="end"/>
            </w:r>
          </w:p>
        </w:tc>
      </w:tr>
    </w:tbl>
    <w:p w:rsidR="00DD39D3" w:rsidRDefault="00DD39D3" w:rsidP="00DD39D3">
      <w:pPr>
        <w:spacing w:line="200" w:lineRule="exact"/>
        <w:sectPr w:rsidR="00DD39D3" w:rsidSect="00BE2EE9">
          <w:footerReference w:type="default" r:id="rId10"/>
          <w:pgSz w:w="11906" w:h="8419" w:code="9"/>
          <w:pgMar w:top="851" w:right="851" w:bottom="1134" w:left="851" w:header="567" w:footer="567" w:gutter="0"/>
          <w:cols w:space="425"/>
          <w:titlePg/>
          <w:docGrid w:linePitch="360"/>
        </w:sectPr>
      </w:pPr>
    </w:p>
    <w:p w:rsidR="00DD39D3" w:rsidRPr="00DD39D3" w:rsidRDefault="00DD39D3" w:rsidP="00DD39D3">
      <w:pPr>
        <w:spacing w:line="200" w:lineRule="exact"/>
        <w:rPr>
          <w:rFonts w:ascii="Times New Roman" w:eastAsia="新細明體" w:hAnsi="Times New Roman"/>
        </w:rPr>
      </w:pPr>
      <w:r>
        <w:lastRenderedPageBreak/>
        <w:br w:type="page"/>
      </w:r>
    </w:p>
    <w:p w:rsidR="00BE2EE9" w:rsidRPr="00A91AE9" w:rsidRDefault="00BE2EE9" w:rsidP="00BE2EE9">
      <w:pPr>
        <w:pStyle w:val="a9"/>
      </w:pPr>
      <w:bookmarkStart w:id="0" w:name="_Toc435793924"/>
      <w:r w:rsidRPr="00A91AE9">
        <w:rPr>
          <w:rFonts w:hint="eastAsia"/>
        </w:rPr>
        <w:lastRenderedPageBreak/>
        <w:t>賽夏族～</w:t>
      </w:r>
      <w:bookmarkEnd w:id="0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賽夏族夾雜於泰雅族與客家人之間，為了適應當地社會環境的需求，賽夏人大部份會講泰雅語與客語、甚至以此兩種語言為日常用語。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自我族群的語言反而日漸淡面對強勢的外在文化，老一輩的賽夏族人對於傳統的祭典就更加珍惜，甚至排除了許多外力的介入，使賽夏族的祭典能夠完整地保留下來，在台灣原住民當中，是少數能保有祭典原味的族群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布農族分布在埔里以南的中央山脈及其東側，直到知本主山以北的山地，是部落的散居社會。</w:t>
      </w:r>
      <w:bookmarkStart w:id="1" w:name="_GoBack"/>
      <w:bookmarkEnd w:id="1"/>
    </w:p>
    <w:p w:rsidR="00BE2EE9" w:rsidRPr="00A91AE9" w:rsidRDefault="00BE2EE9" w:rsidP="00BE2EE9">
      <w:pPr>
        <w:pStyle w:val="a9"/>
      </w:pPr>
      <w:bookmarkStart w:id="2" w:name="_Toc435793925"/>
      <w:r w:rsidRPr="00A91AE9">
        <w:rPr>
          <w:rFonts w:hint="eastAsia"/>
        </w:rPr>
        <w:lastRenderedPageBreak/>
        <w:t>布農族～</w:t>
      </w:r>
      <w:bookmarkEnd w:id="2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族分為六大社群：卓社群（南投縣玉山一帶）、卡社群（南投縣東部山區一帶）、丹社群（南投與花蓮縣界一帶）、巒社群（南投縣、嘉義縣界玉山一帶）、郡社群、搭科布蘭郡（簡稱蘭社群，在今中央山脈南投，人數較少）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現今布農族的分佈地以南投縣信義鄉最多、其次為花蓮卓溪鄉，另外還有分佈於高雄縣桃園鄉、台東縣海端鄉。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布農人喜歡山居，高山深處常有他們的聚落。是父系社會，行大家族制。總人口數約三萬七千多人（內政部民政司，民國八十年）。</w:t>
      </w:r>
    </w:p>
    <w:p w:rsidR="00BE2EE9" w:rsidRPr="00A91AE9" w:rsidRDefault="00BE2EE9" w:rsidP="00BE2EE9">
      <w:pPr>
        <w:pStyle w:val="a9"/>
      </w:pPr>
      <w:bookmarkStart w:id="3" w:name="_Toc435793926"/>
      <w:r w:rsidRPr="00A91AE9">
        <w:rPr>
          <w:rFonts w:hint="eastAsia"/>
        </w:rPr>
        <w:lastRenderedPageBreak/>
        <w:t>鄒　族～</w:t>
      </w:r>
      <w:bookmarkEnd w:id="3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分為阿里山曹亞族（又分為Tapagu-Tufuja群和Lututu群）、卡那布亞族、沙阿魯阿亞族。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鄒族又稱曹族，人口主要分佈在嘉義縣阿里山鄉，其次為高雄縣三民鄉，另外還零星分佈於高雄縣桃園鄉、南投縣信義鄉境內。總人口約七千多人。</w:t>
      </w:r>
    </w:p>
    <w:p w:rsidR="00BE2EE9" w:rsidRPr="00A91AE9" w:rsidRDefault="00BE2EE9" w:rsidP="00BE2EE9">
      <w:pPr>
        <w:pStyle w:val="a9"/>
      </w:pPr>
      <w:bookmarkStart w:id="4" w:name="_Toc435793927"/>
      <w:r w:rsidRPr="00A91AE9">
        <w:rPr>
          <w:rFonts w:hint="eastAsia"/>
        </w:rPr>
        <w:lastRenderedPageBreak/>
        <w:t>魯凱族～</w:t>
      </w:r>
      <w:bookmarkEnd w:id="4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魯凱族主要居住本省南部中央山脈的東西兩側。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住在西側為分佈在老濃溪支流濁口溪的下三社群，以及分佈在隘寮溪流域的西魯凱群，以海拔五百至一千公尺的山區為主要居住地；住在山脈東側的一支則分佈在呂家溪流域，稱為大南群或東魯凱群，居住在台東平原邊緣地帶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 xml:space="preserve">魯凱族分佈在屏東縣和台東縣。屏東縣霧台鄉人口數最多，其次為台東縣卑南鄉，再來是高雄縣茂林鄉及屏東縣三地門鄉。人口總數約為九千多人。 </w:t>
      </w:r>
    </w:p>
    <w:p w:rsidR="00BE2EE9" w:rsidRPr="00A91AE9" w:rsidRDefault="00BE2EE9" w:rsidP="00BE2EE9">
      <w:pPr>
        <w:pStyle w:val="a9"/>
      </w:pPr>
      <w:bookmarkStart w:id="5" w:name="_Toc435793928"/>
      <w:r w:rsidRPr="00A91AE9">
        <w:rPr>
          <w:rFonts w:hint="eastAsia"/>
        </w:rPr>
        <w:lastRenderedPageBreak/>
        <w:t>排灣族～</w:t>
      </w:r>
      <w:bookmarkEnd w:id="5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排灣族以台灣南部為活動區域，北起大武山地，南達恆春，西自隘寮，東到太麻里以南海岸。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分為Raval亞族和vutsul亞族；vutsul群又分為paumaumaq群（北排灣族）、chaoboobol群和parilario群（南排灣族）、paqaroqaro群（東部排灣）。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排灣族人口集中屏東縣，以來義鄉人口最多。瑪家鄉、三地門鄉、泰武鄉、春日鄉、獅子鄉、牡丹鄉及台東縣等行政區也都是排灣族分佈地。總人口數約六萬餘人。</w:t>
      </w:r>
    </w:p>
    <w:p w:rsidR="00BE2EE9" w:rsidRPr="00A91AE9" w:rsidRDefault="00BE2EE9" w:rsidP="00BE2EE9">
      <w:pPr>
        <w:pStyle w:val="a9"/>
      </w:pPr>
      <w:bookmarkStart w:id="6" w:name="_Toc435793929"/>
      <w:r w:rsidRPr="00A91AE9">
        <w:rPr>
          <w:rFonts w:hint="eastAsia"/>
        </w:rPr>
        <w:lastRenderedPageBreak/>
        <w:t>雅美族～</w:t>
      </w:r>
      <w:bookmarkEnd w:id="6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雅美族在行政區分上隸屬於台東縣蘭嶼鄉，總人口數約四千多人（內政部民政司，民國八十年），分佈在紅頭、漁人、椰油、東清、胡島、銀野六村。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台灣東南海外的蘭嶼島，面積四十五平方公里，是一火山島。全島大部份為山地，大半為熱帶雨林覆蓋。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雅美族人在山海交接處建立村落，住屋為半穴居。因四周環海，他們以捕魚為生，每年三至六月隨著黑潮迴游到來的飛魚，是族人最重要的漁撈物。也種植並食用薯、芋、栗。因為海洋在生活中的重要性，連帶使得魚舟下水禮也成為雅美族年中的重要行事之一。由於地理隔絕，他們是原住民中較晚接觸漢人的一支。</w:t>
      </w:r>
    </w:p>
    <w:p w:rsidR="00BE2EE9" w:rsidRPr="00A91AE9" w:rsidRDefault="00BE2EE9" w:rsidP="00BE2EE9">
      <w:pPr>
        <w:pStyle w:val="a9"/>
      </w:pPr>
      <w:bookmarkStart w:id="7" w:name="_Toc435793930"/>
      <w:r w:rsidRPr="00A91AE9">
        <w:rPr>
          <w:rFonts w:hint="eastAsia"/>
        </w:rPr>
        <w:lastRenderedPageBreak/>
        <w:t>卑南族～</w:t>
      </w:r>
      <w:bookmarkEnd w:id="7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卑南族位於中央山脈以東，卑南溪以南的海岸地區，台東縱谷南方的平原上。依其起源傳說，分為兩個系統：一是石生起源說的知本系統，發源地為Ruvoahan，包括知本、建和、利嘉、初鹿、泰安。一是竹生起源說的南王系統，發源地是Panapanayan，包括南王、檳榔、寶桑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卑南族分佈於台東縣卑南鄉，共分為八個社，包括知本村、建和村、利嘉村、泰安村、檳榔村、美農村、初鹿村、南王村、溫泉村。昔稱「八社番」。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人口集中在台東縣，其中以台東市比例最高；其次是卑南鄉。總人口數大約九仟多人。</w:t>
      </w:r>
    </w:p>
    <w:p w:rsidR="00BE2EE9" w:rsidRPr="00A91AE9" w:rsidRDefault="00BE2EE9" w:rsidP="00BE2EE9">
      <w:pPr>
        <w:pStyle w:val="a9"/>
      </w:pPr>
      <w:bookmarkStart w:id="8" w:name="_Toc435793931"/>
      <w:r w:rsidRPr="00A91AE9">
        <w:rPr>
          <w:rFonts w:hint="eastAsia"/>
        </w:rPr>
        <w:lastRenderedPageBreak/>
        <w:t>阿美族～</w:t>
      </w:r>
      <w:bookmarkEnd w:id="8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族主要分佈於花蓮、台東兩縣，台東市是阿美族人口分佈比例最高的地方，其次是花蓮光復鄉、吉安鄉、台東縣的東河鄉及成功鎮。分為北部群、中部群和南部群。北部群包括南勢阿美，中部群包括秀姑巒溪及海岸阿美，南部群包括卑南及恆春阿美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族分佈在台灣山脈東側，立霧溪以南，沿太平洋岸的東台縱谷及東海岸平原。包括台東縣的東河、池上、關山、長濱、成功、卑南、台東市、花蓮縣新城、吉安、壽豐、鳳林、光復、豐濱、瑞穗、玉里、富里、屏東縣牡丹、滿州等十九個鄉鎮市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阿美人大部份居住於平地，只有極少數居於山谷中。總人口數大約有十四萬人，是台灣原住民中人口最多的一族。</w:t>
      </w:r>
    </w:p>
    <w:p w:rsidR="00BE2EE9" w:rsidRPr="00A91AE9" w:rsidRDefault="00BE2EE9" w:rsidP="00BE2EE9">
      <w:pPr>
        <w:pStyle w:val="a9"/>
      </w:pPr>
      <w:bookmarkStart w:id="9" w:name="_Toc435793932"/>
      <w:r w:rsidRPr="00A91AE9">
        <w:rPr>
          <w:rFonts w:hint="eastAsia"/>
        </w:rPr>
        <w:lastRenderedPageBreak/>
        <w:t>泰雅族～</w:t>
      </w:r>
      <w:bookmarkEnd w:id="9"/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泰雅族分佈在台灣北部中央山脈兩側，以及花蓮、宜蘭等山區。又分為泰雅亞族（Tayal）和賽德克亞族（Sedek）。泰雅亞族又分為Sekoleq群和Tseole群。賽德克亞族又分為東賽德克群和西賽德克群。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泰雅族居住地域境內的高山相當多，例如插天山、棲蘭山、合歡山、大霸尖山、奇萊山等都是。河川則有新店溪、大甲溪、秀姑蘭溪等。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人口分佈以花蓮秀林鄉最多，分佈區尚有南投仁愛鄉、新竹尖石鄉、桃園復興鄉、花蓮縣萬榮鄉、宜蘭縣南澳鄉。</w:t>
      </w:r>
    </w:p>
    <w:p w:rsidR="00BE2EE9" w:rsidRPr="00A91AE9" w:rsidRDefault="00BE2EE9" w:rsidP="00A91AE9">
      <w:pPr>
        <w:pStyle w:val="a8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總人口數約九萬餘人僅次於阿美族，為台灣原住民族的第二大族。</w:t>
      </w:r>
    </w:p>
    <w:p w:rsidR="00143147" w:rsidRPr="00BE2EE9" w:rsidRDefault="00143147" w:rsidP="00DD39D3">
      <w:pPr>
        <w:spacing w:line="200" w:lineRule="exact"/>
        <w:rPr>
          <w:rFonts w:ascii="Times New Roman" w:eastAsia="新細明體" w:hAnsi="Times New Roman"/>
        </w:rPr>
      </w:pPr>
    </w:p>
    <w:sectPr w:rsidR="00143147" w:rsidRPr="00BE2EE9" w:rsidSect="00BE2EE9">
      <w:type w:val="continuous"/>
      <w:pgSz w:w="11906" w:h="8419" w:code="9"/>
      <w:pgMar w:top="851" w:right="851" w:bottom="1134" w:left="851" w:header="567" w:footer="567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841" w:rsidRDefault="00300841" w:rsidP="00DD39D3">
      <w:r>
        <w:separator/>
      </w:r>
    </w:p>
  </w:endnote>
  <w:endnote w:type="continuationSeparator" w:id="0">
    <w:p w:rsidR="00300841" w:rsidRDefault="00300841" w:rsidP="00DD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943634" w:themeFill="accent2" w:themeFillShade="BF"/>
      <w:tblLook w:val="04A0" w:firstRow="1" w:lastRow="0" w:firstColumn="1" w:lastColumn="0" w:noHBand="0" w:noVBand="1"/>
    </w:tblPr>
    <w:tblGrid>
      <w:gridCol w:w="5102"/>
      <w:gridCol w:w="5102"/>
    </w:tblGrid>
    <w:tr w:rsidR="00DD39D3" w:rsidTr="00E4487A">
      <w:trPr>
        <w:trHeight w:val="374"/>
      </w:trPr>
      <w:tc>
        <w:tcPr>
          <w:tcW w:w="2500" w:type="pct"/>
          <w:shd w:val="clear" w:color="auto" w:fill="943634" w:themeFill="accent2" w:themeFillShade="BF"/>
          <w:vAlign w:val="center"/>
        </w:tcPr>
        <w:p w:rsidR="00DD39D3" w:rsidRPr="00170EA3" w:rsidRDefault="00170EA3" w:rsidP="00DD39D3">
          <w:pPr>
            <w:pStyle w:val="a6"/>
            <w:spacing w:before="80" w:after="80"/>
            <w:jc w:val="both"/>
            <w:rPr>
              <w:color w:val="FFFFFF" w:themeColor="background1"/>
            </w:rPr>
          </w:pPr>
          <w:r w:rsidRPr="00170EA3">
            <w:rPr>
              <w:color w:val="FFFFFF" w:themeColor="background1"/>
            </w:rPr>
            <w:fldChar w:fldCharType="begin"/>
          </w:r>
          <w:r w:rsidRPr="00170EA3">
            <w:rPr>
              <w:color w:val="FFFFFF" w:themeColor="background1"/>
            </w:rPr>
            <w:instrText xml:space="preserve"> STYLEREF  </w:instrText>
          </w:r>
          <w:r w:rsidRPr="00170EA3">
            <w:rPr>
              <w:color w:val="FFFFFF" w:themeColor="background1"/>
            </w:rPr>
            <w:instrText>原住民</w:instrText>
          </w:r>
          <w:r w:rsidRPr="00170EA3">
            <w:rPr>
              <w:color w:val="FFFFFF" w:themeColor="background1"/>
            </w:rPr>
            <w:instrText xml:space="preserve">  \* MERGEFORMAT </w:instrText>
          </w:r>
          <w:r w:rsidRPr="00170EA3">
            <w:rPr>
              <w:color w:val="FFFFFF" w:themeColor="background1"/>
            </w:rPr>
            <w:fldChar w:fldCharType="separate"/>
          </w:r>
          <w:r>
            <w:rPr>
              <w:rFonts w:hint="eastAsia"/>
              <w:noProof/>
              <w:color w:val="FFFFFF" w:themeColor="background1"/>
            </w:rPr>
            <w:t>賽夏族～</w:t>
          </w:r>
          <w:r w:rsidRPr="00170EA3">
            <w:rPr>
              <w:color w:val="FFFFFF" w:themeColor="background1"/>
            </w:rPr>
            <w:fldChar w:fldCharType="end"/>
          </w:r>
        </w:p>
      </w:tc>
      <w:tc>
        <w:tcPr>
          <w:tcW w:w="2500" w:type="pct"/>
          <w:shd w:val="clear" w:color="auto" w:fill="943634" w:themeFill="accent2" w:themeFillShade="BF"/>
          <w:vAlign w:val="center"/>
        </w:tcPr>
        <w:p w:rsidR="00DD39D3" w:rsidRPr="00170EA3" w:rsidRDefault="00170EA3" w:rsidP="00DD39D3">
          <w:pPr>
            <w:pStyle w:val="a6"/>
            <w:spacing w:before="80" w:after="80"/>
            <w:jc w:val="right"/>
            <w:rPr>
              <w:color w:val="FFFFFF" w:themeColor="background1"/>
            </w:rPr>
          </w:pPr>
          <w:r w:rsidRPr="00170EA3">
            <w:rPr>
              <w:color w:val="FFFFFF" w:themeColor="background1"/>
            </w:rPr>
            <w:fldChar w:fldCharType="begin"/>
          </w:r>
          <w:r w:rsidRPr="00170EA3">
            <w:rPr>
              <w:color w:val="FFFFFF" w:themeColor="background1"/>
            </w:rPr>
            <w:instrText>PAGE   \* MERGEFORMAT</w:instrText>
          </w:r>
          <w:r w:rsidRPr="00170EA3">
            <w:rPr>
              <w:color w:val="FFFFFF" w:themeColor="background1"/>
            </w:rPr>
            <w:fldChar w:fldCharType="separate"/>
          </w:r>
          <w:r w:rsidRPr="00170EA3">
            <w:rPr>
              <w:noProof/>
              <w:color w:val="FFFFFF" w:themeColor="background1"/>
              <w:lang w:val="zh-TW"/>
            </w:rPr>
            <w:t>2</w:t>
          </w:r>
          <w:r w:rsidRPr="00170EA3">
            <w:rPr>
              <w:color w:val="FFFFFF" w:themeColor="background1"/>
            </w:rPr>
            <w:fldChar w:fldCharType="end"/>
          </w:r>
        </w:p>
      </w:tc>
    </w:tr>
  </w:tbl>
  <w:p w:rsidR="00DD39D3" w:rsidRDefault="00DD39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841" w:rsidRDefault="00300841" w:rsidP="00DD39D3">
      <w:r>
        <w:separator/>
      </w:r>
    </w:p>
  </w:footnote>
  <w:footnote w:type="continuationSeparator" w:id="0">
    <w:p w:rsidR="00300841" w:rsidRDefault="00300841" w:rsidP="00DD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418FF"/>
    <w:multiLevelType w:val="hybridMultilevel"/>
    <w:tmpl w:val="074E8B84"/>
    <w:lvl w:ilvl="0" w:tplc="6DE093BC">
      <w:start w:val="1"/>
      <w:numFmt w:val="bullet"/>
      <w:lvlText w:val=""/>
      <w:lvlJc w:val="left"/>
      <w:pPr>
        <w:ind w:left="208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gutterAtTop/>
  <w:defaultTabStop w:val="480"/>
  <w:displayHorizontalDrawingGridEvery w:val="0"/>
  <w:displayVerticalDrawingGridEvery w:val="2"/>
  <w:characterSpacingControl w:val="compressPunctuation"/>
  <w:printTwoOnOn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40"/>
    <w:rsid w:val="00143147"/>
    <w:rsid w:val="00170EA3"/>
    <w:rsid w:val="002C1440"/>
    <w:rsid w:val="00300841"/>
    <w:rsid w:val="00BE2EE9"/>
    <w:rsid w:val="00D50515"/>
    <w:rsid w:val="00DD39D3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A2F6-06E3-43AA-8CF7-4515A3A1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D39D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D3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D39D3"/>
    <w:rPr>
      <w:sz w:val="20"/>
      <w:szCs w:val="20"/>
    </w:rPr>
  </w:style>
  <w:style w:type="paragraph" w:styleId="a8">
    <w:name w:val="List Paragraph"/>
    <w:basedOn w:val="a"/>
    <w:uiPriority w:val="34"/>
    <w:qFormat/>
    <w:rsid w:val="00BE2EE9"/>
    <w:pPr>
      <w:ind w:leftChars="200" w:left="480"/>
    </w:pPr>
  </w:style>
  <w:style w:type="paragraph" w:customStyle="1" w:styleId="a9">
    <w:name w:val="原住民"/>
    <w:basedOn w:val="a"/>
    <w:qFormat/>
    <w:rsid w:val="00BE2EE9"/>
    <w:pPr>
      <w:pageBreakBefore/>
      <w:pBdr>
        <w:bottom w:val="double" w:sz="24" w:space="1" w:color="800000"/>
      </w:pBdr>
    </w:pPr>
    <w:rPr>
      <w:rFonts w:ascii="Times New Roman" w:eastAsia="新細明體" w:hAnsi="Times New Roman"/>
      <w:b/>
      <w:color w:val="800000"/>
      <w:sz w:val="40"/>
    </w:rPr>
  </w:style>
  <w:style w:type="character" w:styleId="aa">
    <w:name w:val="Hyperlink"/>
    <w:basedOn w:val="a0"/>
    <w:uiPriority w:val="99"/>
    <w:unhideWhenUsed/>
    <w:rsid w:val="00170EA3"/>
    <w:rPr>
      <w:color w:val="0000FF" w:themeColor="hyperlink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170EA3"/>
    <w:rPr>
      <w:rFonts w:eastAsia="標楷體"/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6E5D6-26AE-45CC-A197-4DE4A5D0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2015-11-20T06:44:00Z</dcterms:created>
  <dcterms:modified xsi:type="dcterms:W3CDTF">2015-11-20T06:44:00Z</dcterms:modified>
  <cp:version>2016</cp:version>
</cp:coreProperties>
</file>